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0901EF">
        <w:rPr>
          <w:rFonts w:ascii="Times New Roman" w:eastAsia="Times New Roman" w:hAnsi="Times New Roman" w:cs="Times New Roman"/>
          <w:i/>
          <w:color w:val="000000"/>
          <w:sz w:val="28"/>
          <w:szCs w:val="28"/>
        </w:rPr>
        <w:t>21</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0901EF">
        <w:rPr>
          <w:rFonts w:ascii="Times New Roman" w:eastAsia="Times New Roman" w:hAnsi="Times New Roman" w:cs="Times New Roman"/>
          <w:b/>
          <w:color w:val="000000"/>
          <w:sz w:val="28"/>
          <w:szCs w:val="28"/>
        </w:rPr>
        <w:t>05</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Mời mở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Thập Thiện Nghiệp Đạo, trang thứ mười sáu,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kinh văn hàng thứ hai: </w:t>
      </w:r>
    </w:p>
    <w:p w:rsidR="00DF06F5" w:rsidRPr="00752AA7" w:rsidRDefault="00DF06F5" w:rsidP="00DF06F5">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highlight w:val="white"/>
        </w:rPr>
      </w:pPr>
      <w:r w:rsidRPr="00752AA7">
        <w:rPr>
          <w:rFonts w:ascii="Times New Roman" w:eastAsia="Book Antiqua" w:hAnsi="Times New Roman" w:cs="Times New Roman"/>
          <w:b/>
          <w:sz w:val="28"/>
          <w:szCs w:val="28"/>
          <w:highlight w:val="white"/>
        </w:rPr>
        <w:t>Chánh cần trang nghiêm nên thảy đều có thể đoạn trừ tất cả bất thiện pháp, thành tựu tất cả thiện pháp.</w:t>
      </w:r>
      <w:r w:rsidRPr="00752AA7">
        <w:rPr>
          <w:rFonts w:ascii="Times New Roman" w:eastAsia="Cambria" w:hAnsi="Times New Roman" w:cs="Times New Roman"/>
          <w:b/>
          <w:sz w:val="28"/>
          <w:szCs w:val="28"/>
          <w:highlight w:val="white"/>
        </w:rPr>
        <w:t>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“tứ chánh cần” trong phẩm trợ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chánh cần là tinh tấn ba-la-mật, đoạn ác tu thiện. Trong kinh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cương lĩnh,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vi của nó cũng là sâu rộng vô tận. Câu đầu tiên là đoạn ác pháp đã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thứ hai là đoạn ác pháp chưa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“ác đã sanh thì khiến cho đoạn dứt, ác chưa sanh thì làm cho không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hai điều của đoạn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phu sở dĩ luân hồi vô lượng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kết quả của tạo tác nghiệp bất thiện mà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không chỉ ở phương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người phương Tây đối với sanh tử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đang nghiên cứu vô cùng nhiệt huyết,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nhìn thấy rất nhiều báo cáo.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Gần đây, đồng tu từ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gửi cho tôi bảy quyển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một quyển phân lượng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đóng bìa cứng dày cỡ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Tây thời cận đại đối với những tác phẩm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khá là xem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hợp tất cả những bài báo cáo lại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thể khẳng định rằng luân hồi thật sự tồn tại, con người chắc chắn không phải chết rồi thì tất cả đều hết.</w:t>
      </w:r>
      <w:r w:rsidRPr="00752AA7">
        <w:rPr>
          <w:rFonts w:ascii="Times New Roman" w:eastAsia="Cambria" w:hAnsi="Times New Roman" w:cs="Times New Roman"/>
          <w:sz w:val="28"/>
          <w:szCs w:val="28"/>
        </w:rPr>
        <w:t>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Ở các buổi giảng trước chúng tôi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chết rồi thì sẽ rất nguy,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phiền phức rất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vì sao có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đọc rất nhiều bài báo cáo,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nói không nói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sự nói một cách rõ ràng, thấu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ở trong kinh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trong kinh luận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thật sự nhận thức được bộ mặt xưa nay của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Phật nói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tu học Phật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nghe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thấy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đối với cảnh giới trước mắt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cứ mê chấp, không thể nhìn thấu,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buông xuống. Đây là do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là chưa lĩnh ngộ thấu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những đạo lý, chân tướng sự thật mà trong kinh luận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là có sự việc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rõ đạo lý rốt ráo,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mới sinh ra hiện tượng mâu thuẫn trong học </w:t>
      </w:r>
      <w:r w:rsidRPr="00752AA7">
        <w:rPr>
          <w:rFonts w:ascii="Times New Roman" w:eastAsia="Book Antiqua" w:hAnsi="Times New Roman" w:cs="Times New Roman"/>
          <w:sz w:val="28"/>
          <w:szCs w:val="28"/>
        </w:rPr>
        <w:lastRenderedPageBreak/>
        <w:t>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mãi không chuyển được ý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cách gì chuyển tâm luân hồi thành tâm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là giống với điều mà trong kinh Lăng-nghiêm nói là “chân tâm thường trụ”.</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đem vọng tâm luân hồi chuyển đổi thành chân tâm thường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này siêu phàm nhập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gọi người này là đã giải thoát cứu cánh, đây là chỗ thù thắng của Phật pháp. Sự kỳ vọng của chư Phật Như Lai đối với tất cả chúng sanh là ở chỗ này, hy vọng mỗi một chúng sanh đều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hy vọng mỗi một chúng sanh đều thoát khỏi luân hồi.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Thật ra mà nói, người thoát khỏi luân hồi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A-la-hán thoát khỏi,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Bích-chi Phật thoát khỏi,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vị Bồ-tát cũng thoát khỏi.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họ thoát khỏi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chưa chắc đạt được quả báo cứu cánh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Cứu cánh viên mãn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Chứng được pháp thân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mới là cứu cánh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chứng được pháp thân thanh tịnh thì không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thoát khỏi luân hồi nhưng không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biết chân tướng sự thật này. Chúng ta học Phật là học cái gì, là vì cái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vì phước báo trong sáu cõi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thì tứ chánh cần là đủ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biết đoạn ác tu thiện, tích lũy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chắc chắn được phước báo trời người. Thế nhưng bạn phải nhớ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thoát khỏi sáu cõi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Muốn thoát khỏi luân hồi thì nhất định phải chứng được pháp thân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mới là thật sự thoát khỏi,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vĩnh viễn thoát khỏi.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Khởi điểm của tu hành chính là ở đoạn ác tu thiện, chúng ta phải siêng năng làm hai sự việc này. Tứ chánh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“cần” là siêng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hết lòng nỗ lực mà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bốn điều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chánh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chánh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tà pháp. Cái gì là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gì là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có năng lực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khác biệt căn bản của thiện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cũng không cần nói quá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ở trong cảnh giới trước mắt của chúng ta. Phàm là vì bản thân thì đều là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là vì chúng sanh thì đều là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biết đạo lý này. Người thế gian nói: “Người không vì mình thì trời tru đất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này giống như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người khởi tâm động niệm vì bản thân là chuyện bình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nào mà không vì mình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Phật nói vì mình là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của Phật không giống người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chính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nói của người giác ngộ không giống với người chưa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Phật dạy chúng ta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thường xuyên nghe Phật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 nhiên có thể hiểu rõ.</w:t>
      </w:r>
      <w:r w:rsidRPr="00752AA7">
        <w:rPr>
          <w:rFonts w:ascii="Times New Roman" w:eastAsia="Cambria" w:hAnsi="Times New Roman" w:cs="Times New Roman"/>
          <w:sz w:val="28"/>
          <w:szCs w:val="28"/>
        </w:rPr>
        <w:t>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Phật nói với chúng ta mười pháp giới được hình thành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Như Lai trụ nhất chân pháp giới, mười pháp giới được hình thành như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pháp giới là do vọng tưởng, phân biệt, chấp trước của chúng sanh biến hiện ra, trong kinh thường nói “tất cả pháp từ tâm tưởng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Như Lai không có tâm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các ngài trụ ở nhất chân pháp giới; trong mười pháp giới có tưởng, có ý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đem tâm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thành ba loại khác nhau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kiến tư, trần sa, vô minh, ba việc này thường gọi là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Hoa Nghiêm, Phật không dùng danh từ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đã dùng một cách nói khác là: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tưởng là vô minh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biệt là trần sa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trước là kiến tư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bạn khởi ba loại phiền não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đem nhất chân pháp giới biến thành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mười pháp giới có tứ thánh lục phàm, lục phàm thường được gọi là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giới này rất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cảnh giới luân hồi của lục phàm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đặc biệt là chấp trước nghiêm trọng.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Mọi người đều đọc qua kinh Kim Cang,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 đức nói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 kinh này văn tự không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5.000 chữ,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được phân thành hai phần là thượng và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Phần thượng, Phật dạy chúng ta lìa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lìa tướng tức là lìa chấp trước; phần hạ dạy chúng ta lìa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lìa kiến tức là lìa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lìa bốn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ngã tướng, không nhân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chúng sanh tướng, không thọ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thì lục đạo luân hồi sẽ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thoát khỏi rồi; tuy thoát khỏi nhưng bạn vẫn còn phân biệt, vẫn còn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cũng lìa khỏi bốn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ngã kiến, không nhân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chúng sanh kiến, không thọ giả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thoát khỏi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thoát khỏi tứ thánh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mới có thể chứng được nhất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hiểu rõ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tự nhiên sẽ giác ngộ.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sao Phật nói khởi tâm động niệm vì bản thân là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vì chính mình là dính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“tướng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trước kiên cố tướng ta.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vĩnh viễn không thoát khỏi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bạn nói xem, đây là thiện hay là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khởi tâm động niệm vì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này là tâm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này không thoát khỏi lục đạo luân hồi. Phật dạy chúng ta trước tiên hãy chuyển đổi ý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khởi tâm động niệm vì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tâm động niệm vì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chuyển đổi quan niệm này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Chuyển đổi lại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có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bạn có năng lực thoát khỏi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ít nhất bạn có thể nâng lên đến cảnh giới của tứ thánh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ngay cả bốn kiến bạn cũng phá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chúc mừng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chính là </w:t>
      </w:r>
      <w:r w:rsidRPr="00752AA7">
        <w:rPr>
          <w:rFonts w:ascii="Times New Roman" w:eastAsia="Book Antiqua" w:hAnsi="Times New Roman" w:cs="Times New Roman"/>
          <w:sz w:val="28"/>
          <w:szCs w:val="28"/>
        </w:rPr>
        <w:lastRenderedPageBreak/>
        <w:t>pháp thân đại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đã thoát khỏi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là căn cứ theo đạo lý và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tướng sự thật này mà chỉ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dạy rất hay.</w:t>
      </w:r>
      <w:r w:rsidRPr="00752AA7">
        <w:rPr>
          <w:rFonts w:ascii="Times New Roman" w:eastAsia="Cambria" w:hAnsi="Times New Roman" w:cs="Times New Roman"/>
          <w:sz w:val="28"/>
          <w:szCs w:val="28"/>
        </w:rPr>
        <w:t>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cửa Phật thường nói, chúng sanh căn tánh có lợi, độn.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người nào là lợi căn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đem tự tư tự lợi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danh văn lợi dưỡng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dục lục trần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sân si mạn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này là lợi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đại phàm lợi căn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một đời này chắc chắn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độn căn thì không buông được mười sáu chữ này, mười sáu chữ này là gốc rễ của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 tự lợi,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dục lục trần,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phải là những thứ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người thế gian vẫn cứ tham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ái này gọi là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học Phật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lời giáo huấn của Phật thì phải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quay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định không bị mê 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những thứ này đều là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đã có thì phải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có thì phải phòng ngừa,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để niệm ác sanh khởi,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được có hành vi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có niệm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hành vi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hiện tại bất luận bề ngoài tốt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mấy năm sau là vào tam đồ địa ngục.</w:t>
      </w:r>
      <w:r w:rsidRPr="00752AA7">
        <w:rPr>
          <w:rFonts w:ascii="Times New Roman" w:eastAsia="Cambria" w:hAnsi="Times New Roman" w:cs="Times New Roman"/>
          <w:sz w:val="28"/>
          <w:szCs w:val="28"/>
        </w:rPr>
        <w:t>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tu học Phật pháp phải trọng thực chất,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trọng hình thức. Chúng ta giúp cho bản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chính là hoàn toàn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thể này còn ở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phải cố gắng tận dụng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cửa Phật thường nói là mượn giả tu thật, thân thể này là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là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là nhất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mượn thân xác giả tạm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mấy chục năm mà tu, tu là tu chánh,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sửa tất cả sai lầm lại cho đúng,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nâng cao chính mình đến nhất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đời này của bạn sẽ không uổng phí,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này của bạn thật sự có ý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giá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không thể nâng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thoát khỏi luân hồi, khế nhập nhất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một đời này chúng ta vẫn là sống say chết mộng như cũ,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 mơ hồ hồ trải qua một đời, sau khi mạng sống kết thúc thì lại phải đi đầu thai luân hồi tiếp. Phật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sau đầu thai có thể có được thân người là rất hiếm hoi.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đa số đi về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 vào địa ngục, ngạ quỷ,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người có thể giữ được thân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đời sau còn được thân người, đó là việc tương đối không dễ dàng.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biết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có thể giữ được thân người.</w:t>
      </w:r>
      <w:r w:rsidRPr="00752AA7">
        <w:rPr>
          <w:rFonts w:ascii="Times New Roman" w:eastAsia="Cambria" w:hAnsi="Times New Roman" w:cs="Times New Roman"/>
          <w:sz w:val="28"/>
          <w:szCs w:val="28"/>
        </w:rPr>
        <w:t> </w:t>
      </w:r>
    </w:p>
    <w:p w:rsidR="00DF06F5" w:rsidRPr="00752AA7" w:rsidRDefault="00DF06F5" w:rsidP="00DF06F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Nếu muốn thoát khỏi luân hồi, thoát khỏi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hãy suy nghĩ xem,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trải qua đời sống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hành nghi đó của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hành nghi của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đời sống của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đối với </w:t>
      </w:r>
      <w:r w:rsidRPr="00752AA7">
        <w:rPr>
          <w:rFonts w:ascii="Times New Roman" w:eastAsia="Book Antiqua" w:hAnsi="Times New Roman" w:cs="Times New Roman"/>
          <w:sz w:val="28"/>
          <w:szCs w:val="28"/>
        </w:rPr>
        <w:lastRenderedPageBreak/>
        <w:t>tất cả pháp của thế gian này mảy trần không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của ngài đơn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chẳng phải không có được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vừa sinh ra là có được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sinh ra là vương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không xuất gia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tương lai ngài làm quốc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kế thừa ngôi vị của phụ thân ngài, cổ nhân nói là: “Tôn quý là thiên tử, của cải khắp bốn biển.”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cái gì cũng đều có, ngài đã từ bỏ, rũ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làm cho chúng ta thấy. Buông xuống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thật sự đã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biểu diễn cho chúng ta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sự hưởng thụ ngũ dục lục trần,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làm được rồi, đó là người thật sự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đó được gọi là Phật-đà,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đó được gọi là Bồ-tát, người đó không ở trong mười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huống hồ là ở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điều mà chúng ta phải học, đây là thật sự học Phật.</w:t>
      </w:r>
      <w:r w:rsidRPr="00752AA7">
        <w:rPr>
          <w:rFonts w:ascii="Times New Roman" w:eastAsia="Cambria" w:hAnsi="Times New Roman" w:cs="Times New Roman"/>
          <w:sz w:val="28"/>
          <w:szCs w:val="28"/>
        </w:rPr>
        <w:t> </w:t>
      </w:r>
    </w:p>
    <w:p w:rsidR="00DF06F5" w:rsidRDefault="00DF06F5" w:rsidP="00DF06F5">
      <w:pPr>
        <w:spacing w:before="120" w:after="0" w:line="288" w:lineRule="auto"/>
        <w:ind w:firstLine="720"/>
        <w:jc w:val="both"/>
        <w:rPr>
          <w:rFonts w:ascii="Times New Roman" w:eastAsia="Times New Roman" w:hAnsi="Times New Roman" w:cs="Times New Roman"/>
          <w:b/>
          <w:color w:val="000000"/>
          <w:sz w:val="28"/>
          <w:szCs w:val="28"/>
        </w:rPr>
      </w:pPr>
      <w:bookmarkStart w:id="0" w:name="_GoBack"/>
      <w:bookmarkEnd w:id="0"/>
      <w:r w:rsidRPr="00752AA7">
        <w:rPr>
          <w:rFonts w:ascii="Times New Roman" w:eastAsia="Book Antiqua" w:hAnsi="Times New Roman" w:cs="Times New Roman"/>
          <w:sz w:val="28"/>
          <w:szCs w:val="28"/>
        </w:rPr>
        <w:t>Đoạn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như cách đoạn đó của Thế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thiện cũng phải như cách tu của Thế Tôn. Thế Tôn cả đời tu thiện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ba loại bố thí. Bố thí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không có tiền của,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dùng thân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thể là nội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thân thể để phục vụ cho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thuộc về bố thí tài. Dùng thân thể, dùng thể lực, mỗi ngày đi khắp nơi dạy học, giáo hóa chúng sanh, đây là bố thí nội tài. Nội dung dạy học là giúp người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người, chỉ dạy người khác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dạy người phá mê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bố thí pháp. An ủi thăm hỏi một số chúng sanh khổ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thành một thể với đời sống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khiến họ sanh tâm hoan hỷ,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bố thí vô úy. Đây là sự nghiệp mà Thích-ca Mâu-ni Phật làm cả đời, ngài dạy Bồ-tát lục độ, tứ nhiếp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ngài đã làm được rất viên mãn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mà ngài thể hiện trong một đời là tận tụy với sự nghiệp, sự nghiệp của ngài là giáo dục xã hội đa nguyên văn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khi thị hiện thành Phật cho đến lúc rời khỏi thế gian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suốt 49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một ngày nghỉ ngơi,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giảng kinh thuyết pháp, đây là “chánh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cần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học tập. Cho nên chúng ta học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chính là tấm gương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chúng ta cúng dường hình tượng Thích-ca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ngài thì phải hướng về ngài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học được thì phải sanh tâm hổ thẹn, phải hết lòng nỗ lực không ngừng nâng cao bản thân. Ý nghĩa của đoạn này vẫn chưa giảng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chỉ nói đến đoạn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lại hai điều phía sau là tu thiện. Tốt rồi, hôm nay chúng ta giảng đến đây.</w:t>
      </w:r>
      <w:r w:rsidRPr="00752AA7">
        <w:rPr>
          <w:rFonts w:ascii="Times New Roman" w:eastAsia="Cambria" w:hAnsi="Times New Roman" w:cs="Times New Roman"/>
          <w:sz w:val="28"/>
          <w:szCs w:val="28"/>
        </w:rPr>
        <w:t> </w:t>
      </w:r>
    </w:p>
    <w:sectPr w:rsidR="00DF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901EF"/>
    <w:rsid w:val="000E31C1"/>
    <w:rsid w:val="001232FB"/>
    <w:rsid w:val="0012499F"/>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5130"/>
    <w:rsid w:val="00B76692"/>
    <w:rsid w:val="00C1460B"/>
    <w:rsid w:val="00C63E36"/>
    <w:rsid w:val="00C73C54"/>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06F5"/>
    <w:rsid w:val="00DF7AA8"/>
    <w:rsid w:val="00E415E4"/>
    <w:rsid w:val="00E54FA5"/>
    <w:rsid w:val="00E85D2E"/>
    <w:rsid w:val="00ED3BD4"/>
    <w:rsid w:val="00F028F2"/>
    <w:rsid w:val="00F0738F"/>
    <w:rsid w:val="00F3380C"/>
    <w:rsid w:val="00F5131A"/>
    <w:rsid w:val="00F60E8B"/>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897D"/>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3D83-1663-45F1-A3B5-684AF0D6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2023-07-29T05:54:00Z</dcterms:created>
  <dcterms:modified xsi:type="dcterms:W3CDTF">2023-07-29T07:50:00Z</dcterms:modified>
</cp:coreProperties>
</file>